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4155" w14:textId="77777777" w:rsidR="00706EB8" w:rsidRPr="00706EB8" w:rsidRDefault="00706EB8" w:rsidP="00706EB8">
      <w:pPr>
        <w:pStyle w:val="NormalWeb"/>
        <w:rPr>
          <w:b/>
          <w:bCs/>
        </w:rPr>
      </w:pPr>
      <w:r w:rsidRPr="00706EB8">
        <w:rPr>
          <w:b/>
          <w:bCs/>
        </w:rPr>
        <w:t xml:space="preserve">APPROCCIO E METODOLOGIE </w:t>
      </w:r>
    </w:p>
    <w:p w14:paraId="2088404F" w14:textId="7A1E30F5" w:rsidR="00706EB8" w:rsidRDefault="00706EB8" w:rsidP="00706EB8">
      <w:pPr>
        <w:pStyle w:val="NormalWeb"/>
        <w:spacing w:line="480" w:lineRule="auto"/>
      </w:pPr>
      <w:r>
        <w:t>I corsi proposti sono online ma comunque hanno un approccio interattivo ed esperienziale, grazie all’alternanza tra attività sincrone e asincrone. I momenti sincroni prevedono:</w:t>
      </w:r>
      <w:r>
        <w:br/>
        <w:t>● focus scientifici e tecnici con esperti;</w:t>
      </w:r>
      <w:r>
        <w:br/>
        <w:t>● contestualizzazione e guida per attività pratiche da svolgere individualmente;</w:t>
      </w:r>
      <w:r>
        <w:br/>
        <w:t>● workshop in piccoli gruppi, utilizzando ambienti e tool digitali</w:t>
      </w:r>
      <w:r>
        <w:br/>
        <w:t>● workshop di analisi e rielaborazione delle attività pratiche proposte;</w:t>
      </w:r>
    </w:p>
    <w:p w14:paraId="2617EC45" w14:textId="77777777" w:rsidR="00706EB8" w:rsidRDefault="00706EB8" w:rsidP="00706EB8">
      <w:pPr>
        <w:pStyle w:val="NormalWeb"/>
        <w:spacing w:line="480" w:lineRule="auto"/>
      </w:pPr>
      <w:r>
        <w:t>Al di là delle metodologie specifiche che saranno oggetto delle singole proposte formative durante la formazione sincrona, le attività proposte sono orientate a far vivere ai partecipanti in prima persona   modalità di apprendimento attivo, anche con lo scopo di poterle poi riportare nelle loro classi.</w:t>
      </w:r>
      <w:r>
        <w:br/>
        <w:t>I partecipanti hanno modo di lavorare e confrontarsi in piccoli gruppi, sperimentare diversi approcci e strutture di interazione tipiche di metodologie attive e costruttiviste: cooperative learning e strutture di facilitazioni di gruppo in primis. Per i corsi di ambito disciplinare scientifico poi gli approcci di riferimento saranno il challenge based learning e inquiry based learning.</w:t>
      </w:r>
      <w:r>
        <w:br/>
        <w:t>Nei momenti asincroni, i partecipanti hanno la possibilità di approfondire materiali didattici e le schede utili per la progettazione e sperimentazione in classe con gli studenti. Inoltre hanno a disposizione il supporto dei formatori qualora avessero dubbi o domande da porgli.</w:t>
      </w:r>
    </w:p>
    <w:p w14:paraId="196AAB4D" w14:textId="77777777" w:rsidR="0043739C" w:rsidRDefault="0043739C"/>
    <w:sectPr w:rsidR="00437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C1"/>
    <w:rsid w:val="003A57C1"/>
    <w:rsid w:val="0043739C"/>
    <w:rsid w:val="00622376"/>
    <w:rsid w:val="0070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D72C"/>
  <w15:chartTrackingRefBased/>
  <w15:docId w15:val="{D6935DF2-6123-4A4A-8120-44A3DE87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CHILLEMI MARIA GRAZIA GIOVANNA</dc:creator>
  <cp:keywords/>
  <dc:description/>
  <cp:lastModifiedBy>CHILLEMI MARIA GRAZIA GIOVANNA</cp:lastModifiedBy>
  <cp:revision>2</cp:revision>
  <dcterms:created xsi:type="dcterms:W3CDTF">2022-03-05T13:44:00Z</dcterms:created>
  <dcterms:modified xsi:type="dcterms:W3CDTF">2022-03-05T13:45:00Z</dcterms:modified>
</cp:coreProperties>
</file>